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DC" w:rsidRDefault="006339EE" w:rsidP="00E925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4"/>
          <w:szCs w:val="44"/>
        </w:rPr>
      </w:pPr>
      <w:r w:rsidRPr="006339EE">
        <w:rPr>
          <w:sz w:val="44"/>
          <w:szCs w:val="44"/>
        </w:rPr>
        <w:t>FICHE DE POSTE RESPONSABLE RH</w:t>
      </w:r>
    </w:p>
    <w:p w:rsidR="00E92530" w:rsidRDefault="00E92530" w:rsidP="00BB1496">
      <w:pPr>
        <w:pStyle w:val="Default"/>
        <w:ind w:left="-567"/>
        <w:rPr>
          <w:rFonts w:ascii="Times New Roman" w:hAnsi="Times New Roman" w:cs="Times New Roman"/>
          <w:b/>
          <w:i/>
          <w:color w:val="auto"/>
          <w:sz w:val="28"/>
          <w:szCs w:val="28"/>
        </w:rPr>
      </w:pPr>
    </w:p>
    <w:p w:rsidR="00270913" w:rsidRPr="00DD097E" w:rsidRDefault="00270913" w:rsidP="00270913">
      <w:pPr>
        <w:shd w:val="clear" w:color="auto" w:fill="FFFFFF" w:themeFill="background1"/>
        <w:ind w:left="-567"/>
        <w:rPr>
          <w:rFonts w:ascii="Times New Roman" w:hAnsi="Times New Roman"/>
          <w:b/>
          <w:sz w:val="28"/>
          <w:szCs w:val="28"/>
          <w:lang w:eastAsia="fr-FR"/>
        </w:rPr>
      </w:pPr>
      <w:r w:rsidRPr="00DD097E">
        <w:rPr>
          <w:rFonts w:ascii="Times New Roman" w:hAnsi="Times New Roman"/>
          <w:b/>
          <w:sz w:val="28"/>
          <w:szCs w:val="28"/>
          <w:lang w:eastAsia="fr-FR"/>
        </w:rPr>
        <w:t>P</w:t>
      </w:r>
      <w:r>
        <w:rPr>
          <w:rFonts w:ascii="Times New Roman" w:hAnsi="Times New Roman"/>
          <w:b/>
          <w:sz w:val="28"/>
          <w:szCs w:val="28"/>
          <w:lang w:eastAsia="fr-FR"/>
        </w:rPr>
        <w:t xml:space="preserve">OSTE </w:t>
      </w:r>
      <w:r w:rsidRPr="00DD097E">
        <w:rPr>
          <w:rFonts w:ascii="Times New Roman" w:hAnsi="Times New Roman"/>
          <w:b/>
          <w:sz w:val="28"/>
          <w:szCs w:val="28"/>
          <w:lang w:eastAsia="fr-FR"/>
        </w:rPr>
        <w:t>:</w:t>
      </w:r>
    </w:p>
    <w:p w:rsidR="00270913" w:rsidRPr="00270913" w:rsidRDefault="00270913" w:rsidP="00270913">
      <w:pPr>
        <w:shd w:val="clear" w:color="auto" w:fill="FFFFFF" w:themeFill="background1"/>
        <w:ind w:left="-567"/>
        <w:jc w:val="both"/>
        <w:rPr>
          <w:rFonts w:ascii="Times New Roman" w:hAnsi="Times New Roman"/>
          <w:i/>
          <w:sz w:val="28"/>
          <w:szCs w:val="28"/>
          <w:lang w:eastAsia="fr-FR"/>
        </w:rPr>
      </w:pPr>
      <w:r w:rsidRPr="00270913">
        <w:rPr>
          <w:rFonts w:ascii="Times New Roman" w:hAnsi="Times New Roman"/>
          <w:i/>
          <w:sz w:val="28"/>
          <w:szCs w:val="28"/>
          <w:lang w:eastAsia="fr-FR"/>
        </w:rPr>
        <w:t xml:space="preserve">Placé(e) sous l’autorité du Directeur général des services vous aurez la charge du pilotage des projets transversaux des RH, de la gestion prévisionnelle des emplois et des compétences, de la prévention des conduites à risques pour le bienêtre et la santé au travail. Vous participez au dialogue social et animez la communication interne. Vous accompagnerez l’agent en charge de la paie et de la carrière dans ses missions qui sera sous votre responsabilité. </w:t>
      </w:r>
    </w:p>
    <w:p w:rsidR="00270913" w:rsidRDefault="00270913" w:rsidP="00270913">
      <w:pPr>
        <w:pStyle w:val="Default"/>
        <w:rPr>
          <w:rFonts w:ascii="Times New Roman" w:hAnsi="Times New Roman" w:cs="Times New Roman"/>
          <w:b/>
          <w:i/>
          <w:color w:val="auto"/>
          <w:sz w:val="28"/>
          <w:szCs w:val="28"/>
        </w:rPr>
      </w:pPr>
    </w:p>
    <w:p w:rsidR="00BB1496" w:rsidRDefault="00BB1496" w:rsidP="00BB1496">
      <w:pPr>
        <w:pStyle w:val="Default"/>
        <w:ind w:left="-567"/>
        <w:rPr>
          <w:rFonts w:ascii="Times New Roman" w:hAnsi="Times New Roman" w:cs="Times New Roman"/>
          <w:b/>
          <w:i/>
          <w:color w:val="auto"/>
          <w:sz w:val="28"/>
          <w:szCs w:val="28"/>
        </w:rPr>
      </w:pPr>
      <w:r w:rsidRPr="00E2391A">
        <w:rPr>
          <w:rFonts w:ascii="Times New Roman" w:hAnsi="Times New Roman" w:cs="Times New Roman"/>
          <w:b/>
          <w:i/>
          <w:color w:val="auto"/>
          <w:sz w:val="28"/>
          <w:szCs w:val="28"/>
        </w:rPr>
        <w:t>Pilotage des projets transversaux</w:t>
      </w:r>
      <w:r>
        <w:rPr>
          <w:rFonts w:ascii="Times New Roman" w:hAnsi="Times New Roman" w:cs="Times New Roman"/>
          <w:b/>
          <w:i/>
          <w:color w:val="auto"/>
          <w:sz w:val="28"/>
          <w:szCs w:val="28"/>
        </w:rPr>
        <w:t> :</w:t>
      </w:r>
    </w:p>
    <w:p w:rsidR="00BB1496" w:rsidRPr="00D357F7" w:rsidRDefault="00BB1496" w:rsidP="00BB1496">
      <w:pPr>
        <w:pStyle w:val="Default"/>
        <w:ind w:left="-567"/>
        <w:rPr>
          <w:rFonts w:ascii="Times New Roman" w:hAnsi="Times New Roman" w:cs="Times New Roman"/>
          <w:b/>
          <w:i/>
          <w:color w:val="auto"/>
          <w:sz w:val="28"/>
          <w:szCs w:val="28"/>
        </w:rPr>
      </w:pPr>
    </w:p>
    <w:p w:rsidR="00BB1496" w:rsidRPr="004B5C40" w:rsidRDefault="00BB1496" w:rsidP="00BB1496">
      <w:pPr>
        <w:pStyle w:val="Default"/>
        <w:spacing w:after="39"/>
        <w:ind w:left="-567"/>
        <w:rPr>
          <w:i/>
          <w:sz w:val="22"/>
          <w:szCs w:val="22"/>
        </w:rPr>
      </w:pPr>
      <w:r w:rsidRPr="004B5C40">
        <w:rPr>
          <w:i/>
          <w:sz w:val="22"/>
          <w:szCs w:val="22"/>
        </w:rPr>
        <w:t xml:space="preserve">- </w:t>
      </w:r>
      <w:r w:rsidR="00E92530">
        <w:rPr>
          <w:i/>
          <w:sz w:val="22"/>
          <w:szCs w:val="22"/>
        </w:rPr>
        <w:t>Suivre et mettre en œuvre</w:t>
      </w:r>
      <w:r>
        <w:rPr>
          <w:i/>
          <w:sz w:val="22"/>
          <w:szCs w:val="22"/>
        </w:rPr>
        <w:t xml:space="preserve"> le RIFSEEP sur la Communauté de communes</w:t>
      </w:r>
      <w:r w:rsidRPr="004B5C40">
        <w:rPr>
          <w:i/>
          <w:sz w:val="22"/>
          <w:szCs w:val="22"/>
        </w:rPr>
        <w:t xml:space="preserve"> </w:t>
      </w:r>
    </w:p>
    <w:p w:rsidR="00BB1496" w:rsidRDefault="00BB1496" w:rsidP="00BB1496">
      <w:pPr>
        <w:pStyle w:val="Default"/>
        <w:spacing w:after="39"/>
        <w:ind w:left="-567"/>
        <w:rPr>
          <w:i/>
          <w:sz w:val="22"/>
          <w:szCs w:val="22"/>
        </w:rPr>
      </w:pPr>
      <w:r w:rsidRPr="004B5C40">
        <w:rPr>
          <w:i/>
          <w:sz w:val="22"/>
          <w:szCs w:val="22"/>
        </w:rPr>
        <w:t xml:space="preserve">- </w:t>
      </w:r>
      <w:r w:rsidR="00E92530">
        <w:rPr>
          <w:i/>
          <w:sz w:val="22"/>
          <w:szCs w:val="22"/>
        </w:rPr>
        <w:t xml:space="preserve">Veiller à la bonne application de l’aménagement </w:t>
      </w:r>
      <w:r>
        <w:rPr>
          <w:i/>
          <w:sz w:val="22"/>
          <w:szCs w:val="22"/>
        </w:rPr>
        <w:t xml:space="preserve">du temps de travail </w:t>
      </w:r>
    </w:p>
    <w:p w:rsidR="00BB1496" w:rsidRDefault="00BB1496" w:rsidP="00BB1496">
      <w:pPr>
        <w:pStyle w:val="Default"/>
        <w:spacing w:after="39"/>
        <w:ind w:left="-567"/>
        <w:rPr>
          <w:i/>
          <w:sz w:val="22"/>
          <w:szCs w:val="22"/>
        </w:rPr>
      </w:pPr>
      <w:r>
        <w:rPr>
          <w:i/>
          <w:sz w:val="22"/>
          <w:szCs w:val="22"/>
        </w:rPr>
        <w:t>- Mettre à jour et actualiser régulièrement le document unique</w:t>
      </w:r>
      <w:r w:rsidR="00E92530">
        <w:rPr>
          <w:i/>
          <w:sz w:val="22"/>
          <w:szCs w:val="22"/>
        </w:rPr>
        <w:t>,</w:t>
      </w:r>
    </w:p>
    <w:p w:rsidR="00BB1496" w:rsidRDefault="00BB1496" w:rsidP="00BB1496">
      <w:pPr>
        <w:pStyle w:val="Default"/>
        <w:spacing w:after="39"/>
        <w:ind w:left="-567"/>
        <w:rPr>
          <w:i/>
          <w:sz w:val="22"/>
          <w:szCs w:val="22"/>
        </w:rPr>
      </w:pPr>
      <w:r>
        <w:rPr>
          <w:i/>
          <w:sz w:val="22"/>
          <w:szCs w:val="22"/>
        </w:rPr>
        <w:t>- Gestion des élections professionnelles</w:t>
      </w:r>
      <w:r w:rsidR="00E92530">
        <w:rPr>
          <w:i/>
          <w:sz w:val="22"/>
          <w:szCs w:val="22"/>
        </w:rPr>
        <w:t>,</w:t>
      </w:r>
    </w:p>
    <w:p w:rsidR="00BB1496" w:rsidRDefault="00BB1496" w:rsidP="00BB1496">
      <w:pPr>
        <w:pStyle w:val="Default"/>
        <w:spacing w:after="39"/>
        <w:ind w:left="-567"/>
        <w:rPr>
          <w:i/>
          <w:sz w:val="22"/>
          <w:szCs w:val="22"/>
        </w:rPr>
      </w:pPr>
      <w:r>
        <w:rPr>
          <w:i/>
          <w:sz w:val="22"/>
          <w:szCs w:val="22"/>
        </w:rPr>
        <w:t xml:space="preserve">- </w:t>
      </w:r>
      <w:r w:rsidR="00E92530">
        <w:rPr>
          <w:i/>
          <w:sz w:val="22"/>
          <w:szCs w:val="22"/>
        </w:rPr>
        <w:t xml:space="preserve">Veiller à la bonne application </w:t>
      </w:r>
      <w:r>
        <w:rPr>
          <w:i/>
          <w:sz w:val="22"/>
          <w:szCs w:val="22"/>
        </w:rPr>
        <w:t>avec la gestionnaire RH du prélèvement à la source</w:t>
      </w:r>
      <w:r w:rsidR="00E92530">
        <w:rPr>
          <w:i/>
          <w:sz w:val="22"/>
          <w:szCs w:val="22"/>
        </w:rPr>
        <w:t>,</w:t>
      </w:r>
    </w:p>
    <w:p w:rsidR="00BB1496" w:rsidRDefault="00BB1496" w:rsidP="00BB1496">
      <w:pPr>
        <w:pStyle w:val="Default"/>
        <w:spacing w:after="39"/>
        <w:ind w:left="-567"/>
        <w:rPr>
          <w:i/>
          <w:sz w:val="22"/>
          <w:szCs w:val="22"/>
        </w:rPr>
      </w:pPr>
      <w:r>
        <w:rPr>
          <w:i/>
          <w:sz w:val="22"/>
          <w:szCs w:val="22"/>
        </w:rPr>
        <w:t xml:space="preserve">- </w:t>
      </w:r>
      <w:r w:rsidRPr="00E2391A">
        <w:rPr>
          <w:i/>
          <w:sz w:val="22"/>
          <w:szCs w:val="22"/>
        </w:rPr>
        <w:t>Recueillir, agr</w:t>
      </w:r>
      <w:r w:rsidRPr="00E2391A">
        <w:rPr>
          <w:rFonts w:hint="eastAsia"/>
          <w:i/>
          <w:sz w:val="22"/>
          <w:szCs w:val="22"/>
        </w:rPr>
        <w:t>é</w:t>
      </w:r>
      <w:r w:rsidRPr="00E2391A">
        <w:rPr>
          <w:i/>
          <w:sz w:val="22"/>
          <w:szCs w:val="22"/>
        </w:rPr>
        <w:t>ger les donn</w:t>
      </w:r>
      <w:r w:rsidRPr="00E2391A">
        <w:rPr>
          <w:rFonts w:hint="eastAsia"/>
          <w:i/>
          <w:sz w:val="22"/>
          <w:szCs w:val="22"/>
        </w:rPr>
        <w:t>é</w:t>
      </w:r>
      <w:r w:rsidRPr="00E2391A">
        <w:rPr>
          <w:i/>
          <w:sz w:val="22"/>
          <w:szCs w:val="22"/>
        </w:rPr>
        <w:t>es pour alimenter le bilan social et le rapport sur l'</w:t>
      </w:r>
      <w:r w:rsidRPr="00E2391A">
        <w:rPr>
          <w:rFonts w:hint="eastAsia"/>
          <w:i/>
          <w:sz w:val="22"/>
          <w:szCs w:val="22"/>
        </w:rPr>
        <w:t>é</w:t>
      </w:r>
      <w:r w:rsidRPr="00E2391A">
        <w:rPr>
          <w:i/>
          <w:sz w:val="22"/>
          <w:szCs w:val="22"/>
        </w:rPr>
        <w:t>tat de la collectivit</w:t>
      </w:r>
      <w:r w:rsidRPr="00E2391A">
        <w:rPr>
          <w:rFonts w:hint="eastAsia"/>
          <w:i/>
          <w:sz w:val="22"/>
          <w:szCs w:val="22"/>
        </w:rPr>
        <w:t>é</w:t>
      </w:r>
    </w:p>
    <w:p w:rsidR="00BB1496" w:rsidRDefault="00BB1496" w:rsidP="00BB1496">
      <w:pPr>
        <w:pStyle w:val="Default"/>
        <w:spacing w:after="39"/>
        <w:ind w:left="-567"/>
        <w:rPr>
          <w:i/>
          <w:sz w:val="22"/>
          <w:szCs w:val="22"/>
        </w:rPr>
      </w:pPr>
      <w:r>
        <w:rPr>
          <w:i/>
          <w:sz w:val="22"/>
          <w:szCs w:val="22"/>
        </w:rPr>
        <w:t>- Mise en œuvre du plan égalité homme-Femme</w:t>
      </w:r>
    </w:p>
    <w:p w:rsidR="00BB1496" w:rsidRDefault="00BB1496" w:rsidP="00BB1496">
      <w:pPr>
        <w:pStyle w:val="Default"/>
        <w:spacing w:after="39"/>
        <w:ind w:left="-567"/>
        <w:rPr>
          <w:i/>
          <w:sz w:val="22"/>
          <w:szCs w:val="22"/>
        </w:rPr>
      </w:pPr>
      <w:r>
        <w:rPr>
          <w:i/>
          <w:sz w:val="22"/>
          <w:szCs w:val="22"/>
        </w:rPr>
        <w:t>- Elaborer les lignes directrices de gestion</w:t>
      </w:r>
    </w:p>
    <w:p w:rsidR="009E4867" w:rsidRDefault="009E4867" w:rsidP="00BB1496">
      <w:pPr>
        <w:pStyle w:val="Default"/>
        <w:spacing w:after="39"/>
        <w:ind w:left="-567"/>
        <w:rPr>
          <w:i/>
          <w:sz w:val="22"/>
          <w:szCs w:val="22"/>
        </w:rPr>
      </w:pPr>
      <w:r>
        <w:rPr>
          <w:i/>
          <w:sz w:val="22"/>
          <w:szCs w:val="22"/>
        </w:rPr>
        <w:t xml:space="preserve">- Gestion des Entretiens annuels d’activité </w:t>
      </w:r>
    </w:p>
    <w:p w:rsidR="006339EE" w:rsidRDefault="006339EE" w:rsidP="00BB1496">
      <w:pPr>
        <w:pStyle w:val="Default"/>
        <w:spacing w:after="39"/>
        <w:ind w:left="-567"/>
        <w:rPr>
          <w:i/>
          <w:sz w:val="22"/>
          <w:szCs w:val="22"/>
        </w:rPr>
      </w:pPr>
    </w:p>
    <w:p w:rsidR="00E92530" w:rsidRPr="004B5C40" w:rsidRDefault="00E92530" w:rsidP="00E92530">
      <w:pPr>
        <w:spacing w:before="120"/>
        <w:ind w:left="-567"/>
        <w:rPr>
          <w:rFonts w:ascii="Times New Roman" w:hAnsi="Times New Roman" w:cs="Times New Roman"/>
          <w:b/>
          <w:i/>
          <w:sz w:val="28"/>
          <w:szCs w:val="28"/>
        </w:rPr>
      </w:pPr>
      <w:r>
        <w:rPr>
          <w:rFonts w:ascii="Times New Roman" w:hAnsi="Times New Roman" w:cs="Times New Roman"/>
          <w:b/>
          <w:i/>
          <w:sz w:val="28"/>
          <w:szCs w:val="28"/>
        </w:rPr>
        <w:t>Gestion des formations :</w:t>
      </w:r>
    </w:p>
    <w:p w:rsidR="00E92530"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Elaborer le plan de formation</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Assurer le suivi des obligations de formation</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Suivre et g</w:t>
      </w:r>
      <w:r w:rsidRPr="00025356">
        <w:rPr>
          <w:rFonts w:cs="Calibri" w:hint="eastAsia"/>
          <w:i/>
          <w:color w:val="000000"/>
        </w:rPr>
        <w:t>é</w:t>
      </w:r>
      <w:r w:rsidRPr="00025356">
        <w:rPr>
          <w:rFonts w:cs="Calibri"/>
          <w:i/>
          <w:color w:val="000000"/>
        </w:rPr>
        <w:t>rer les demandes de formation</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G</w:t>
      </w:r>
      <w:r w:rsidRPr="00025356">
        <w:rPr>
          <w:rFonts w:cs="Calibri" w:hint="eastAsia"/>
          <w:i/>
          <w:color w:val="000000"/>
        </w:rPr>
        <w:t>é</w:t>
      </w:r>
      <w:r w:rsidRPr="00025356">
        <w:rPr>
          <w:rFonts w:cs="Calibri"/>
          <w:i/>
          <w:color w:val="000000"/>
        </w:rPr>
        <w:t>rer la programmation des actions de formation</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Appliquer les proc</w:t>
      </w:r>
      <w:r w:rsidRPr="00025356">
        <w:rPr>
          <w:rFonts w:cs="Calibri" w:hint="eastAsia"/>
          <w:i/>
          <w:color w:val="000000"/>
        </w:rPr>
        <w:t>é</w:t>
      </w:r>
      <w:r w:rsidRPr="00025356">
        <w:rPr>
          <w:rFonts w:cs="Calibri"/>
          <w:i/>
          <w:color w:val="000000"/>
        </w:rPr>
        <w:t>dures de gestion et de contr</w:t>
      </w:r>
      <w:r w:rsidRPr="00025356">
        <w:rPr>
          <w:rFonts w:cs="Calibri" w:hint="eastAsia"/>
          <w:i/>
          <w:color w:val="000000"/>
        </w:rPr>
        <w:t>ô</w:t>
      </w:r>
      <w:r w:rsidRPr="00025356">
        <w:rPr>
          <w:rFonts w:cs="Calibri"/>
          <w:i/>
          <w:color w:val="000000"/>
        </w:rPr>
        <w:t>le des formations (inscription, convocations, pr</w:t>
      </w:r>
      <w:r w:rsidRPr="00025356">
        <w:rPr>
          <w:rFonts w:cs="Calibri" w:hint="eastAsia"/>
          <w:i/>
          <w:color w:val="000000"/>
        </w:rPr>
        <w:t>é</w:t>
      </w:r>
      <w:r w:rsidRPr="00025356">
        <w:rPr>
          <w:rFonts w:cs="Calibri"/>
          <w:i/>
          <w:color w:val="000000"/>
        </w:rPr>
        <w:t>sence, etc.)</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Recueillir et formaliser les bilans de formation</w:t>
      </w:r>
    </w:p>
    <w:p w:rsidR="00E92530" w:rsidRPr="004B5C40" w:rsidRDefault="00E92530" w:rsidP="00E92530">
      <w:pPr>
        <w:spacing w:before="120"/>
        <w:ind w:left="-567"/>
        <w:rPr>
          <w:rFonts w:ascii="Times New Roman" w:hAnsi="Times New Roman" w:cs="Times New Roman"/>
          <w:b/>
          <w:i/>
          <w:sz w:val="28"/>
          <w:szCs w:val="28"/>
        </w:rPr>
      </w:pPr>
      <w:r>
        <w:rPr>
          <w:rFonts w:ascii="Times New Roman" w:hAnsi="Times New Roman" w:cs="Times New Roman"/>
          <w:b/>
          <w:i/>
          <w:sz w:val="28"/>
          <w:szCs w:val="28"/>
        </w:rPr>
        <w:t>Organisation et suivi des recrutements :</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Suivre les demandes d'emploi, les candidatures et la proc</w:t>
      </w:r>
      <w:r w:rsidRPr="00025356">
        <w:rPr>
          <w:rFonts w:cs="Calibri" w:hint="eastAsia"/>
          <w:i/>
          <w:color w:val="000000"/>
        </w:rPr>
        <w:t>é</w:t>
      </w:r>
      <w:r w:rsidRPr="00025356">
        <w:rPr>
          <w:rFonts w:cs="Calibri"/>
          <w:i/>
          <w:color w:val="000000"/>
        </w:rPr>
        <w:t>dure de recrutement</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Saisir et g</w:t>
      </w:r>
      <w:r w:rsidRPr="00025356">
        <w:rPr>
          <w:rFonts w:cs="Calibri" w:hint="eastAsia"/>
          <w:i/>
          <w:color w:val="000000"/>
        </w:rPr>
        <w:t>é</w:t>
      </w:r>
      <w:r w:rsidRPr="00025356">
        <w:rPr>
          <w:rFonts w:cs="Calibri"/>
          <w:i/>
          <w:color w:val="000000"/>
        </w:rPr>
        <w:t>rer les contrats et les arr</w:t>
      </w:r>
      <w:r w:rsidRPr="00025356">
        <w:rPr>
          <w:rFonts w:cs="Calibri" w:hint="eastAsia"/>
          <w:i/>
          <w:color w:val="000000"/>
        </w:rPr>
        <w:t>ê</w:t>
      </w:r>
      <w:r w:rsidRPr="00025356">
        <w:rPr>
          <w:rFonts w:cs="Calibri"/>
          <w:i/>
          <w:color w:val="000000"/>
        </w:rPr>
        <w:t>t</w:t>
      </w:r>
      <w:r w:rsidRPr="00025356">
        <w:rPr>
          <w:rFonts w:cs="Calibri" w:hint="eastAsia"/>
          <w:i/>
          <w:color w:val="000000"/>
        </w:rPr>
        <w:t>é</w:t>
      </w:r>
      <w:r w:rsidRPr="00025356">
        <w:rPr>
          <w:rFonts w:cs="Calibri"/>
          <w:i/>
          <w:color w:val="000000"/>
        </w:rPr>
        <w:t>s</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Effectuer un premier niveau d'analyse de candidatures</w:t>
      </w:r>
    </w:p>
    <w:p w:rsidR="00E92530" w:rsidRPr="00025356"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G</w:t>
      </w:r>
      <w:r w:rsidRPr="00025356">
        <w:rPr>
          <w:rFonts w:cs="Calibri" w:hint="eastAsia"/>
          <w:i/>
          <w:color w:val="000000"/>
        </w:rPr>
        <w:t>é</w:t>
      </w:r>
      <w:r w:rsidRPr="00025356">
        <w:rPr>
          <w:rFonts w:cs="Calibri"/>
          <w:i/>
          <w:color w:val="000000"/>
        </w:rPr>
        <w:t>rer l'accueil de stagiaires ext</w:t>
      </w:r>
      <w:r w:rsidRPr="00025356">
        <w:rPr>
          <w:rFonts w:cs="Calibri" w:hint="eastAsia"/>
          <w:i/>
          <w:color w:val="000000"/>
        </w:rPr>
        <w:t>é</w:t>
      </w:r>
      <w:r w:rsidRPr="00025356">
        <w:rPr>
          <w:rFonts w:cs="Calibri"/>
          <w:i/>
          <w:color w:val="000000"/>
        </w:rPr>
        <w:t>rieurs</w:t>
      </w:r>
    </w:p>
    <w:p w:rsidR="00E92530"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sidRPr="00025356">
        <w:rPr>
          <w:rFonts w:cs="Calibri"/>
          <w:i/>
          <w:color w:val="000000"/>
        </w:rPr>
        <w:t>G</w:t>
      </w:r>
      <w:r w:rsidRPr="00025356">
        <w:rPr>
          <w:rFonts w:cs="Calibri" w:hint="eastAsia"/>
          <w:i/>
          <w:color w:val="000000"/>
        </w:rPr>
        <w:t>é</w:t>
      </w:r>
      <w:r w:rsidRPr="00025356">
        <w:rPr>
          <w:rFonts w:cs="Calibri"/>
          <w:i/>
          <w:color w:val="000000"/>
        </w:rPr>
        <w:t>rer une "</w:t>
      </w:r>
      <w:proofErr w:type="spellStart"/>
      <w:r w:rsidRPr="00025356">
        <w:rPr>
          <w:rFonts w:cs="Calibri"/>
          <w:i/>
          <w:color w:val="000000"/>
        </w:rPr>
        <w:t>CVth</w:t>
      </w:r>
      <w:r w:rsidRPr="00025356">
        <w:rPr>
          <w:rFonts w:cs="Calibri" w:hint="eastAsia"/>
          <w:i/>
          <w:color w:val="000000"/>
        </w:rPr>
        <w:t>è</w:t>
      </w:r>
      <w:r w:rsidRPr="00025356">
        <w:rPr>
          <w:rFonts w:cs="Calibri"/>
          <w:i/>
          <w:color w:val="000000"/>
        </w:rPr>
        <w:t>que</w:t>
      </w:r>
      <w:proofErr w:type="spellEnd"/>
      <w:r w:rsidRPr="00221FCB">
        <w:rPr>
          <w:rFonts w:cs="Calibri"/>
          <w:i/>
          <w:color w:val="000000"/>
        </w:rPr>
        <w:t>"</w:t>
      </w:r>
      <w:r>
        <w:rPr>
          <w:rFonts w:cs="Calibri"/>
          <w:i/>
          <w:color w:val="000000"/>
        </w:rPr>
        <w:t xml:space="preserve"> : candidatures spontanées et autres </w:t>
      </w:r>
    </w:p>
    <w:p w:rsidR="00E92530" w:rsidRDefault="00E92530" w:rsidP="00E92530">
      <w:pPr>
        <w:pStyle w:val="Paragraphedeliste"/>
        <w:numPr>
          <w:ilvl w:val="0"/>
          <w:numId w:val="2"/>
        </w:numPr>
        <w:autoSpaceDE w:val="0"/>
        <w:autoSpaceDN w:val="0"/>
        <w:adjustRightInd w:val="0"/>
        <w:spacing w:after="160" w:line="259" w:lineRule="auto"/>
        <w:ind w:left="-567" w:hanging="146"/>
        <w:rPr>
          <w:rFonts w:cs="Calibri"/>
          <w:i/>
          <w:color w:val="000000"/>
        </w:rPr>
      </w:pPr>
      <w:r>
        <w:rPr>
          <w:rFonts w:cs="Calibri"/>
          <w:i/>
          <w:color w:val="000000"/>
        </w:rPr>
        <w:t>A</w:t>
      </w:r>
      <w:r w:rsidRPr="00221FCB">
        <w:rPr>
          <w:rFonts w:cs="Calibri"/>
          <w:i/>
          <w:color w:val="000000"/>
        </w:rPr>
        <w:t>ssurer les recrutements pour des missions temporaires (remplacement d’agents malades ou surcharge temporaire dans les services) : rédaction de l’annonce – entretiens avec les candidats, sélection, lien avec le service d’affectation ou accueil sur site pour le service enseignement</w:t>
      </w:r>
    </w:p>
    <w:p w:rsidR="00E92530" w:rsidRPr="00221FCB"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M</w:t>
      </w:r>
      <w:r w:rsidRPr="00221FCB">
        <w:rPr>
          <w:rFonts w:cs="Calibri"/>
          <w:i/>
          <w:color w:val="000000"/>
        </w:rPr>
        <w:t>aitriser la masse salariale (gestion prévisionnelle des départs à la retraite, étude des demandes de recrutement etc…)</w:t>
      </w:r>
    </w:p>
    <w:p w:rsidR="00E92530" w:rsidRDefault="00E92530" w:rsidP="00E92530">
      <w:pPr>
        <w:pStyle w:val="Paragraphedeliste"/>
        <w:autoSpaceDE w:val="0"/>
        <w:autoSpaceDN w:val="0"/>
        <w:adjustRightInd w:val="0"/>
        <w:ind w:left="-426"/>
        <w:rPr>
          <w:rFonts w:cs="Calibri"/>
          <w:i/>
          <w:color w:val="000000"/>
        </w:rPr>
      </w:pPr>
    </w:p>
    <w:p w:rsidR="00F025CE" w:rsidRDefault="00F025CE" w:rsidP="00E92530">
      <w:pPr>
        <w:pStyle w:val="Paragraphedeliste"/>
        <w:autoSpaceDE w:val="0"/>
        <w:autoSpaceDN w:val="0"/>
        <w:adjustRightInd w:val="0"/>
        <w:ind w:left="-426"/>
        <w:rPr>
          <w:rFonts w:cs="Calibri"/>
          <w:i/>
          <w:color w:val="000000"/>
        </w:rPr>
      </w:pPr>
    </w:p>
    <w:p w:rsidR="00F025CE" w:rsidRDefault="00F025CE" w:rsidP="00E92530">
      <w:pPr>
        <w:pStyle w:val="Paragraphedeliste"/>
        <w:autoSpaceDE w:val="0"/>
        <w:autoSpaceDN w:val="0"/>
        <w:adjustRightInd w:val="0"/>
        <w:ind w:left="-426"/>
        <w:rPr>
          <w:rFonts w:cs="Calibri"/>
          <w:i/>
          <w:color w:val="000000"/>
        </w:rPr>
      </w:pPr>
    </w:p>
    <w:p w:rsidR="00F025CE" w:rsidRDefault="00F025CE" w:rsidP="00E92530">
      <w:pPr>
        <w:pStyle w:val="Paragraphedeliste"/>
        <w:autoSpaceDE w:val="0"/>
        <w:autoSpaceDN w:val="0"/>
        <w:adjustRightInd w:val="0"/>
        <w:ind w:left="-426"/>
        <w:rPr>
          <w:rFonts w:cs="Calibri"/>
          <w:i/>
          <w:color w:val="000000"/>
        </w:rPr>
      </w:pPr>
    </w:p>
    <w:p w:rsidR="00E92530" w:rsidRPr="00E92530" w:rsidRDefault="00E92530" w:rsidP="00E92530">
      <w:pPr>
        <w:spacing w:before="120"/>
        <w:ind w:left="-567"/>
        <w:rPr>
          <w:rFonts w:ascii="Times New Roman" w:hAnsi="Times New Roman" w:cs="Times New Roman"/>
          <w:b/>
          <w:i/>
          <w:sz w:val="28"/>
          <w:szCs w:val="28"/>
        </w:rPr>
      </w:pPr>
      <w:r w:rsidRPr="00E92530">
        <w:rPr>
          <w:rFonts w:ascii="Times New Roman" w:hAnsi="Times New Roman" w:cs="Times New Roman"/>
          <w:b/>
          <w:i/>
          <w:sz w:val="28"/>
          <w:szCs w:val="28"/>
        </w:rPr>
        <w:t>Relations sociales :</w:t>
      </w:r>
    </w:p>
    <w:p w:rsidR="00E92530"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Organiser et préparer les CT et CHSCT</w:t>
      </w:r>
    </w:p>
    <w:p w:rsidR="00E92530" w:rsidRPr="00221FCB"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E</w:t>
      </w:r>
      <w:r w:rsidRPr="00221FCB">
        <w:rPr>
          <w:rFonts w:cs="Calibri"/>
          <w:i/>
          <w:color w:val="000000"/>
        </w:rPr>
        <w:t xml:space="preserve">laborer les ordres du jour en relation avec le DGS </w:t>
      </w:r>
    </w:p>
    <w:p w:rsidR="00E92530" w:rsidRPr="00221FCB"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P</w:t>
      </w:r>
      <w:r w:rsidRPr="00221FCB">
        <w:rPr>
          <w:rFonts w:cs="Calibri"/>
          <w:i/>
          <w:color w:val="000000"/>
        </w:rPr>
        <w:t>articiper aux réunions</w:t>
      </w:r>
      <w:r>
        <w:rPr>
          <w:rFonts w:cs="Calibri"/>
          <w:i/>
          <w:color w:val="000000"/>
        </w:rPr>
        <w:t xml:space="preserve"> et </w:t>
      </w:r>
      <w:r w:rsidRPr="00221FCB">
        <w:rPr>
          <w:rFonts w:cs="Calibri"/>
          <w:i/>
          <w:color w:val="000000"/>
        </w:rPr>
        <w:t xml:space="preserve">assurer le secrétariat des réunions </w:t>
      </w:r>
    </w:p>
    <w:p w:rsidR="00E92530" w:rsidRPr="00221FCB"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D</w:t>
      </w:r>
      <w:r w:rsidRPr="00221FCB">
        <w:rPr>
          <w:rFonts w:cs="Calibri"/>
          <w:i/>
          <w:color w:val="000000"/>
        </w:rPr>
        <w:t>ynamiser le dispositif de prévention des risques</w:t>
      </w:r>
    </w:p>
    <w:p w:rsidR="00E92530" w:rsidRPr="00221FCB"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A</w:t>
      </w:r>
      <w:r w:rsidRPr="00221FCB">
        <w:rPr>
          <w:rFonts w:cs="Calibri"/>
          <w:i/>
          <w:color w:val="000000"/>
        </w:rPr>
        <w:t>ppliquer et assurer le suivi du protocole syndical</w:t>
      </w:r>
    </w:p>
    <w:p w:rsidR="00E92530" w:rsidRPr="00221FCB" w:rsidRDefault="00E92530" w:rsidP="00E92530">
      <w:pPr>
        <w:pStyle w:val="Paragraphedeliste"/>
        <w:numPr>
          <w:ilvl w:val="0"/>
          <w:numId w:val="2"/>
        </w:numPr>
        <w:autoSpaceDE w:val="0"/>
        <w:autoSpaceDN w:val="0"/>
        <w:adjustRightInd w:val="0"/>
        <w:spacing w:after="160" w:line="259" w:lineRule="auto"/>
        <w:ind w:left="-567" w:hanging="142"/>
        <w:rPr>
          <w:rFonts w:cs="Calibri"/>
          <w:i/>
          <w:color w:val="000000"/>
        </w:rPr>
      </w:pPr>
      <w:r>
        <w:rPr>
          <w:rFonts w:cs="Calibri"/>
          <w:i/>
          <w:color w:val="000000"/>
        </w:rPr>
        <w:t>O</w:t>
      </w:r>
      <w:r w:rsidRPr="00221FCB">
        <w:rPr>
          <w:rFonts w:cs="Calibri"/>
          <w:i/>
          <w:color w:val="000000"/>
        </w:rPr>
        <w:t>rganiser et vérifier les droits syndicaux</w:t>
      </w:r>
    </w:p>
    <w:p w:rsidR="00E92530" w:rsidRPr="00E92530" w:rsidRDefault="00E92530" w:rsidP="00E92530">
      <w:pPr>
        <w:autoSpaceDE w:val="0"/>
        <w:autoSpaceDN w:val="0"/>
        <w:adjustRightInd w:val="0"/>
        <w:spacing w:after="160" w:line="259" w:lineRule="auto"/>
        <w:ind w:left="-709"/>
        <w:rPr>
          <w:rFonts w:cs="Calibri"/>
          <w:i/>
          <w:color w:val="000000"/>
        </w:rPr>
      </w:pPr>
    </w:p>
    <w:p w:rsidR="00E92530" w:rsidRPr="00E92530" w:rsidRDefault="00E92530" w:rsidP="00E92530">
      <w:pPr>
        <w:spacing w:before="120"/>
        <w:ind w:left="-567"/>
        <w:rPr>
          <w:rFonts w:ascii="Times New Roman" w:hAnsi="Times New Roman"/>
          <w:b/>
          <w:i/>
          <w:sz w:val="28"/>
          <w:szCs w:val="28"/>
        </w:rPr>
      </w:pPr>
      <w:r w:rsidRPr="00DD2979">
        <w:rPr>
          <w:rFonts w:ascii="Times New Roman" w:hAnsi="Times New Roman"/>
          <w:b/>
          <w:i/>
          <w:sz w:val="28"/>
          <w:szCs w:val="28"/>
        </w:rPr>
        <w:t>Elaborer et gérer avec rigueur le budget et les dossiers administratifs</w:t>
      </w:r>
    </w:p>
    <w:p w:rsidR="00E92530" w:rsidRPr="00DD2979" w:rsidRDefault="00E92530" w:rsidP="00E92530">
      <w:pPr>
        <w:numPr>
          <w:ilvl w:val="0"/>
          <w:numId w:val="3"/>
        </w:numPr>
        <w:spacing w:after="160" w:line="259" w:lineRule="auto"/>
        <w:ind w:left="-567" w:hanging="146"/>
        <w:contextualSpacing/>
        <w:rPr>
          <w:rFonts w:ascii="Calibri" w:eastAsia="Calibri" w:hAnsi="Calibri" w:cs="Calibri"/>
          <w:i/>
          <w:color w:val="000000"/>
        </w:rPr>
      </w:pPr>
      <w:r w:rsidRPr="00DD2979">
        <w:rPr>
          <w:rFonts w:ascii="Calibri" w:eastAsia="Calibri" w:hAnsi="Calibri" w:cs="Calibri"/>
          <w:i/>
          <w:color w:val="000000"/>
        </w:rPr>
        <w:t>Préparer et exécuter le BP, BS et DM (en fonctionnement et en investissement) du l’ALSH,</w:t>
      </w:r>
    </w:p>
    <w:p w:rsidR="00E92530" w:rsidRPr="00DD2979" w:rsidRDefault="00E92530" w:rsidP="00E92530">
      <w:pPr>
        <w:numPr>
          <w:ilvl w:val="0"/>
          <w:numId w:val="3"/>
        </w:numPr>
        <w:spacing w:after="160" w:line="259" w:lineRule="auto"/>
        <w:ind w:left="-567" w:hanging="146"/>
        <w:contextualSpacing/>
        <w:rPr>
          <w:rFonts w:ascii="Calibri" w:eastAsia="Calibri" w:hAnsi="Calibri" w:cs="Calibri"/>
          <w:i/>
          <w:color w:val="000000"/>
        </w:rPr>
      </w:pPr>
      <w:r w:rsidRPr="00DD2979">
        <w:rPr>
          <w:rFonts w:ascii="Calibri" w:eastAsia="Calibri" w:hAnsi="Calibri" w:cs="Calibri"/>
          <w:i/>
          <w:color w:val="000000"/>
        </w:rPr>
        <w:t xml:space="preserve">Faire jouer systématiquement la concurrence pour tous les achats, </w:t>
      </w:r>
    </w:p>
    <w:p w:rsidR="00E92530" w:rsidRPr="00DD2979" w:rsidRDefault="00E92530" w:rsidP="00E92530">
      <w:pPr>
        <w:numPr>
          <w:ilvl w:val="0"/>
          <w:numId w:val="3"/>
        </w:numPr>
        <w:spacing w:after="160" w:line="259" w:lineRule="auto"/>
        <w:ind w:left="-567" w:hanging="146"/>
        <w:contextualSpacing/>
        <w:rPr>
          <w:rFonts w:ascii="Calibri" w:eastAsia="Calibri" w:hAnsi="Calibri" w:cs="Calibri"/>
          <w:i/>
          <w:color w:val="000000"/>
        </w:rPr>
      </w:pPr>
      <w:r w:rsidRPr="00DD2979">
        <w:rPr>
          <w:rFonts w:ascii="Calibri" w:eastAsia="Calibri" w:hAnsi="Calibri" w:cs="Calibri"/>
          <w:i/>
          <w:color w:val="000000"/>
        </w:rPr>
        <w:t>Rechercher systématiquement les sources de financement nécessaires à la mise en place de tout projet,</w:t>
      </w:r>
    </w:p>
    <w:p w:rsidR="00E92530" w:rsidRDefault="00E92530" w:rsidP="00E92530">
      <w:pPr>
        <w:numPr>
          <w:ilvl w:val="0"/>
          <w:numId w:val="3"/>
        </w:numPr>
        <w:spacing w:after="160" w:line="259" w:lineRule="auto"/>
        <w:ind w:left="-567" w:hanging="146"/>
        <w:contextualSpacing/>
        <w:rPr>
          <w:rFonts w:ascii="Calibri" w:eastAsia="Calibri" w:hAnsi="Calibri" w:cs="Calibri"/>
          <w:i/>
          <w:color w:val="000000"/>
        </w:rPr>
      </w:pPr>
      <w:r w:rsidRPr="00DD2979">
        <w:rPr>
          <w:rFonts w:ascii="Calibri" w:eastAsia="Calibri" w:hAnsi="Calibri" w:cs="Calibri"/>
          <w:i/>
          <w:color w:val="000000"/>
        </w:rPr>
        <w:t xml:space="preserve">Suivre régulièrement les dépenses budgétaires de manière à éviter tout dépassement,    </w:t>
      </w:r>
    </w:p>
    <w:p w:rsidR="00C936E3" w:rsidRPr="00DD2979" w:rsidRDefault="00C936E3" w:rsidP="00E92530">
      <w:pPr>
        <w:numPr>
          <w:ilvl w:val="0"/>
          <w:numId w:val="3"/>
        </w:numPr>
        <w:spacing w:after="160" w:line="259" w:lineRule="auto"/>
        <w:ind w:left="-567" w:hanging="146"/>
        <w:contextualSpacing/>
        <w:rPr>
          <w:rFonts w:ascii="Calibri" w:eastAsia="Calibri" w:hAnsi="Calibri" w:cs="Calibri"/>
          <w:i/>
          <w:color w:val="000000"/>
        </w:rPr>
      </w:pPr>
      <w:r>
        <w:rPr>
          <w:rFonts w:ascii="Calibri" w:eastAsia="Calibri" w:hAnsi="Calibri" w:cs="Calibri"/>
          <w:i/>
          <w:color w:val="000000"/>
        </w:rPr>
        <w:t>Concevoir et mettre en place des outils de pilotage RH et d’aide à la décision (tableau de bord et prospective financière,</w:t>
      </w:r>
    </w:p>
    <w:p w:rsidR="00E92530" w:rsidRPr="00DD2979" w:rsidRDefault="00E92530" w:rsidP="00E92530">
      <w:pPr>
        <w:numPr>
          <w:ilvl w:val="0"/>
          <w:numId w:val="3"/>
        </w:numPr>
        <w:spacing w:after="160" w:line="259" w:lineRule="auto"/>
        <w:ind w:left="-567" w:hanging="146"/>
        <w:contextualSpacing/>
        <w:rPr>
          <w:rFonts w:ascii="Calibri" w:eastAsia="Calibri" w:hAnsi="Calibri" w:cs="Calibri"/>
          <w:i/>
          <w:color w:val="000000"/>
        </w:rPr>
      </w:pPr>
      <w:r w:rsidRPr="00DD2979">
        <w:rPr>
          <w:rFonts w:ascii="Calibri" w:eastAsia="Calibri" w:hAnsi="Calibri" w:cs="Calibri"/>
          <w:i/>
          <w:color w:val="000000"/>
        </w:rPr>
        <w:t>Préparer les dossiers à présenter en commission et au conseil communautaire</w:t>
      </w:r>
    </w:p>
    <w:p w:rsidR="00E92530" w:rsidRPr="00DD2979" w:rsidRDefault="00E92530" w:rsidP="00E92530">
      <w:pPr>
        <w:numPr>
          <w:ilvl w:val="0"/>
          <w:numId w:val="3"/>
        </w:numPr>
        <w:spacing w:after="160" w:line="259" w:lineRule="auto"/>
        <w:ind w:left="-567" w:hanging="146"/>
        <w:contextualSpacing/>
        <w:rPr>
          <w:rFonts w:ascii="Calibri" w:eastAsia="Calibri" w:hAnsi="Calibri" w:cs="Calibri"/>
          <w:i/>
          <w:color w:val="000000"/>
        </w:rPr>
      </w:pPr>
      <w:r w:rsidRPr="00DD2979">
        <w:rPr>
          <w:rFonts w:ascii="Calibri" w:eastAsia="Calibri" w:hAnsi="Calibri" w:cs="Calibri"/>
          <w:i/>
          <w:color w:val="000000"/>
        </w:rPr>
        <w:t>Respecter les délais fixés par la CC et les institutions</w:t>
      </w:r>
    </w:p>
    <w:p w:rsidR="00E92530" w:rsidRPr="00DD2979" w:rsidRDefault="00E92530" w:rsidP="00E92530">
      <w:pPr>
        <w:numPr>
          <w:ilvl w:val="0"/>
          <w:numId w:val="3"/>
        </w:numPr>
        <w:spacing w:after="160" w:line="259" w:lineRule="auto"/>
        <w:ind w:left="-567" w:hanging="146"/>
        <w:contextualSpacing/>
        <w:jc w:val="both"/>
        <w:rPr>
          <w:rFonts w:ascii="Calibri" w:eastAsia="Calibri" w:hAnsi="Calibri" w:cs="Calibri"/>
          <w:i/>
          <w:color w:val="000000"/>
        </w:rPr>
      </w:pPr>
      <w:r w:rsidRPr="00DD2979">
        <w:rPr>
          <w:rFonts w:ascii="Calibri" w:eastAsia="Calibri" w:hAnsi="Calibri" w:cs="Calibri"/>
          <w:i/>
          <w:color w:val="000000"/>
        </w:rPr>
        <w:t>Répondre aux courriers dans un délai maximum de 10 jours. En ou bien 48 heures si réponse d’attente,</w:t>
      </w:r>
    </w:p>
    <w:p w:rsidR="00E92530" w:rsidRPr="00DD2979" w:rsidRDefault="00E92530" w:rsidP="00E92530">
      <w:pPr>
        <w:spacing w:after="160" w:line="259" w:lineRule="auto"/>
        <w:ind w:left="-567" w:hanging="146"/>
        <w:jc w:val="both"/>
        <w:rPr>
          <w:rFonts w:ascii="Calibri" w:hAnsi="Calibri" w:cs="Calibri"/>
          <w:i/>
          <w:color w:val="000000"/>
        </w:rPr>
      </w:pPr>
    </w:p>
    <w:p w:rsidR="00E92530" w:rsidRPr="00DD2979" w:rsidRDefault="00E92530" w:rsidP="00E92530">
      <w:pPr>
        <w:spacing w:after="160" w:line="259" w:lineRule="auto"/>
        <w:ind w:left="-567"/>
        <w:jc w:val="both"/>
        <w:rPr>
          <w:rFonts w:ascii="Times New Roman" w:hAnsi="Times New Roman"/>
          <w:b/>
          <w:i/>
          <w:sz w:val="28"/>
          <w:szCs w:val="28"/>
        </w:rPr>
      </w:pPr>
      <w:r w:rsidRPr="00DD2979">
        <w:rPr>
          <w:rFonts w:ascii="Times New Roman" w:hAnsi="Times New Roman"/>
          <w:b/>
          <w:i/>
          <w:sz w:val="28"/>
          <w:szCs w:val="28"/>
        </w:rPr>
        <w:t xml:space="preserve">Etre le garant du bon fonctionnement de son service en termes de procédures et de respect des circuits hiérarchiques, </w:t>
      </w:r>
    </w:p>
    <w:p w:rsidR="00E92530" w:rsidRPr="00DD2979" w:rsidRDefault="00E92530" w:rsidP="00E92530">
      <w:pPr>
        <w:numPr>
          <w:ilvl w:val="0"/>
          <w:numId w:val="3"/>
        </w:numPr>
        <w:spacing w:after="160" w:line="259" w:lineRule="auto"/>
        <w:ind w:left="-567" w:hanging="146"/>
        <w:contextualSpacing/>
        <w:jc w:val="both"/>
        <w:rPr>
          <w:rFonts w:ascii="Calibri" w:eastAsia="Calibri" w:hAnsi="Calibri" w:cs="Times New Roman"/>
        </w:rPr>
      </w:pPr>
      <w:r w:rsidRPr="00DD2979">
        <w:rPr>
          <w:rFonts w:ascii="Calibri" w:eastAsia="Calibri" w:hAnsi="Calibri" w:cs="Times New Roman"/>
        </w:rPr>
        <w:t>Appliquer de manière rigoureuse le guide des procédures,</w:t>
      </w:r>
    </w:p>
    <w:p w:rsidR="00E92530" w:rsidRPr="00DD2979" w:rsidRDefault="00E92530" w:rsidP="00E92530">
      <w:pPr>
        <w:numPr>
          <w:ilvl w:val="0"/>
          <w:numId w:val="3"/>
        </w:numPr>
        <w:spacing w:after="160" w:line="259" w:lineRule="auto"/>
        <w:ind w:left="-567" w:hanging="146"/>
        <w:contextualSpacing/>
        <w:jc w:val="both"/>
        <w:rPr>
          <w:rFonts w:ascii="Calibri" w:eastAsia="Calibri" w:hAnsi="Calibri" w:cs="Times New Roman"/>
        </w:rPr>
      </w:pPr>
      <w:r w:rsidRPr="00DD2979">
        <w:rPr>
          <w:rFonts w:ascii="Calibri" w:eastAsia="Calibri" w:hAnsi="Calibri" w:cs="Times New Roman"/>
        </w:rPr>
        <w:t>Participer et rendre compte des différentes activités du service et de son fonctionnement auprès du DGS et de la réunion des responsables de service</w:t>
      </w:r>
    </w:p>
    <w:p w:rsidR="00E92530" w:rsidRPr="00DD2979" w:rsidRDefault="00E92530" w:rsidP="00E92530">
      <w:pPr>
        <w:numPr>
          <w:ilvl w:val="0"/>
          <w:numId w:val="3"/>
        </w:numPr>
        <w:spacing w:after="160" w:line="259" w:lineRule="auto"/>
        <w:ind w:left="-567" w:hanging="146"/>
        <w:contextualSpacing/>
        <w:jc w:val="both"/>
        <w:rPr>
          <w:rFonts w:ascii="Calibri" w:eastAsia="Calibri" w:hAnsi="Calibri" w:cs="Times New Roman"/>
        </w:rPr>
      </w:pPr>
      <w:r w:rsidRPr="00DD2979">
        <w:rPr>
          <w:rFonts w:ascii="Calibri" w:eastAsia="Calibri" w:hAnsi="Calibri" w:cs="Times New Roman"/>
        </w:rPr>
        <w:t>Veiller à ce que les sujets abordés en conseil communautaire soient préalablement traités en commission</w:t>
      </w:r>
    </w:p>
    <w:p w:rsidR="00E92530" w:rsidRPr="00DD2979" w:rsidRDefault="00E92530" w:rsidP="00E92530">
      <w:pPr>
        <w:numPr>
          <w:ilvl w:val="0"/>
          <w:numId w:val="3"/>
        </w:numPr>
        <w:spacing w:after="160" w:line="259" w:lineRule="auto"/>
        <w:ind w:left="-567" w:hanging="146"/>
        <w:contextualSpacing/>
        <w:jc w:val="both"/>
        <w:rPr>
          <w:rFonts w:ascii="Calibri" w:eastAsia="Calibri" w:hAnsi="Calibri" w:cs="Times New Roman"/>
        </w:rPr>
      </w:pPr>
      <w:r w:rsidRPr="00DD2979">
        <w:rPr>
          <w:rFonts w:ascii="Calibri" w:eastAsia="Calibri" w:hAnsi="Calibri" w:cs="Times New Roman"/>
        </w:rPr>
        <w:t>Viser par le Président, les enquêtes, questionnaires, règlements, courriers et autres en direction des usagers,</w:t>
      </w:r>
    </w:p>
    <w:p w:rsidR="00E92530" w:rsidRPr="00DD2979" w:rsidRDefault="00E92530" w:rsidP="00E92530">
      <w:pPr>
        <w:numPr>
          <w:ilvl w:val="0"/>
          <w:numId w:val="3"/>
        </w:numPr>
        <w:spacing w:after="160" w:line="259" w:lineRule="auto"/>
        <w:ind w:left="-567" w:hanging="146"/>
        <w:contextualSpacing/>
        <w:jc w:val="both"/>
        <w:rPr>
          <w:rFonts w:ascii="Calibri" w:eastAsia="Calibri" w:hAnsi="Calibri" w:cs="Times New Roman"/>
        </w:rPr>
      </w:pPr>
      <w:r w:rsidRPr="00DD2979">
        <w:rPr>
          <w:rFonts w:ascii="Calibri" w:eastAsia="Calibri" w:hAnsi="Calibri" w:cs="Times New Roman"/>
        </w:rPr>
        <w:t>Porter à la signature du Président l’ensemble des invitations aux manifestations, réceptions, cérémonies, inauguration et animations divers réunissant élus et/ou usagers,</w:t>
      </w:r>
    </w:p>
    <w:p w:rsidR="00E92530" w:rsidRDefault="00E92530" w:rsidP="00E92530">
      <w:pPr>
        <w:ind w:left="-713"/>
        <w:jc w:val="both"/>
        <w:rPr>
          <w:rFonts w:ascii="Times New Roman" w:hAnsi="Times New Roman" w:cs="Times New Roman"/>
          <w:b/>
          <w:i/>
          <w:sz w:val="28"/>
          <w:szCs w:val="28"/>
        </w:rPr>
      </w:pPr>
    </w:p>
    <w:p w:rsidR="00E92530" w:rsidRPr="00100BC7" w:rsidRDefault="00E92530" w:rsidP="00E92530">
      <w:pPr>
        <w:ind w:left="-71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100BC7">
        <w:rPr>
          <w:rFonts w:ascii="Times New Roman" w:hAnsi="Times New Roman" w:cs="Times New Roman"/>
          <w:b/>
          <w:i/>
          <w:sz w:val="28"/>
          <w:szCs w:val="28"/>
        </w:rPr>
        <w:t>Divers gestion RH</w:t>
      </w:r>
      <w:r>
        <w:rPr>
          <w:rFonts w:ascii="Times New Roman" w:hAnsi="Times New Roman" w:cs="Times New Roman"/>
          <w:b/>
          <w:i/>
          <w:sz w:val="28"/>
          <w:szCs w:val="28"/>
        </w:rPr>
        <w:t> :</w:t>
      </w:r>
    </w:p>
    <w:p w:rsidR="00E92530" w:rsidRPr="00373BCF" w:rsidRDefault="00E92530" w:rsidP="00E92530">
      <w:pPr>
        <w:pStyle w:val="Paragraphedeliste"/>
        <w:numPr>
          <w:ilvl w:val="0"/>
          <w:numId w:val="3"/>
        </w:numPr>
        <w:spacing w:after="0" w:line="240" w:lineRule="auto"/>
        <w:ind w:left="-567" w:hanging="146"/>
        <w:jc w:val="both"/>
        <w:rPr>
          <w:rFonts w:ascii="Calibri" w:hAnsi="Calibri" w:cs="Calibri"/>
          <w:i/>
          <w:color w:val="000000"/>
        </w:rPr>
      </w:pPr>
      <w:r w:rsidRPr="00373BCF">
        <w:rPr>
          <w:rFonts w:ascii="Calibri" w:hAnsi="Calibri" w:cs="Calibri"/>
          <w:i/>
          <w:color w:val="000000"/>
        </w:rPr>
        <w:t>Superviser et accompagner la gestionnaires carrière et paie dans le suivi de la paie, de la carrière, des maladies et de la retraite des agents du Territoire,</w:t>
      </w:r>
    </w:p>
    <w:p w:rsidR="00E92530" w:rsidRPr="00373BCF" w:rsidRDefault="00E92530" w:rsidP="00E92530">
      <w:pPr>
        <w:pStyle w:val="Paragraphedeliste"/>
        <w:numPr>
          <w:ilvl w:val="0"/>
          <w:numId w:val="3"/>
        </w:numPr>
        <w:spacing w:after="0" w:line="240" w:lineRule="auto"/>
        <w:ind w:left="-567" w:hanging="146"/>
        <w:jc w:val="both"/>
        <w:rPr>
          <w:rFonts w:ascii="Calibri" w:hAnsi="Calibri" w:cs="Calibri"/>
          <w:i/>
          <w:color w:val="000000"/>
        </w:rPr>
      </w:pPr>
      <w:r w:rsidRPr="00373BCF">
        <w:rPr>
          <w:rFonts w:ascii="Calibri" w:hAnsi="Calibri" w:cs="Calibri"/>
          <w:i/>
          <w:color w:val="000000"/>
        </w:rPr>
        <w:t>Pilotage de la dématérialisation des processus RH,</w:t>
      </w:r>
    </w:p>
    <w:p w:rsidR="00E92530" w:rsidRDefault="00E92530" w:rsidP="00E92530">
      <w:pPr>
        <w:pStyle w:val="Paragraphedeliste"/>
        <w:numPr>
          <w:ilvl w:val="0"/>
          <w:numId w:val="3"/>
        </w:numPr>
        <w:spacing w:after="0" w:line="240" w:lineRule="auto"/>
        <w:ind w:left="-567" w:hanging="146"/>
        <w:jc w:val="both"/>
        <w:rPr>
          <w:rFonts w:ascii="Calibri" w:hAnsi="Calibri" w:cs="Calibri"/>
          <w:i/>
          <w:color w:val="000000"/>
        </w:rPr>
      </w:pPr>
      <w:r w:rsidRPr="00373BCF">
        <w:rPr>
          <w:rFonts w:ascii="Calibri" w:hAnsi="Calibri" w:cs="Calibri"/>
          <w:i/>
          <w:color w:val="000000"/>
        </w:rPr>
        <w:t xml:space="preserve">Gérer le logiciel RH Berger </w:t>
      </w:r>
      <w:proofErr w:type="spellStart"/>
      <w:r w:rsidRPr="00373BCF">
        <w:rPr>
          <w:rFonts w:ascii="Calibri" w:hAnsi="Calibri" w:cs="Calibri"/>
          <w:i/>
          <w:color w:val="000000"/>
        </w:rPr>
        <w:t>Levrault</w:t>
      </w:r>
      <w:proofErr w:type="spellEnd"/>
    </w:p>
    <w:p w:rsidR="009E4867" w:rsidRPr="00373BCF" w:rsidRDefault="009E4867" w:rsidP="00E92530">
      <w:pPr>
        <w:pStyle w:val="Paragraphedeliste"/>
        <w:numPr>
          <w:ilvl w:val="0"/>
          <w:numId w:val="3"/>
        </w:numPr>
        <w:spacing w:after="0" w:line="240" w:lineRule="auto"/>
        <w:ind w:left="-567" w:hanging="146"/>
        <w:jc w:val="both"/>
        <w:rPr>
          <w:rFonts w:ascii="Calibri" w:hAnsi="Calibri" w:cs="Calibri"/>
          <w:i/>
          <w:color w:val="000000"/>
        </w:rPr>
      </w:pPr>
      <w:r>
        <w:rPr>
          <w:rFonts w:ascii="Calibri" w:hAnsi="Calibri" w:cs="Calibri"/>
          <w:i/>
          <w:color w:val="000000"/>
        </w:rPr>
        <w:t>Mise à jour des profils de poste</w:t>
      </w:r>
    </w:p>
    <w:p w:rsidR="00E92530" w:rsidRDefault="00E92530" w:rsidP="00E92530">
      <w:pPr>
        <w:pStyle w:val="Paragraphedeliste"/>
        <w:numPr>
          <w:ilvl w:val="0"/>
          <w:numId w:val="3"/>
        </w:numPr>
        <w:spacing w:after="160" w:line="259" w:lineRule="auto"/>
        <w:ind w:left="-567" w:hanging="146"/>
        <w:jc w:val="both"/>
        <w:rPr>
          <w:rFonts w:cs="Calibri"/>
          <w:i/>
          <w:color w:val="000000"/>
        </w:rPr>
      </w:pPr>
      <w:r>
        <w:rPr>
          <w:rFonts w:cs="Calibri"/>
          <w:i/>
          <w:color w:val="000000"/>
        </w:rPr>
        <w:t>M</w:t>
      </w:r>
      <w:r w:rsidRPr="00221FCB">
        <w:rPr>
          <w:rFonts w:cs="Calibri"/>
          <w:i/>
          <w:color w:val="000000"/>
        </w:rPr>
        <w:t xml:space="preserve">ettre en place des actions de communication transversales : DRH INFO </w:t>
      </w:r>
      <w:r w:rsidRPr="00373BCF">
        <w:rPr>
          <w:rFonts w:cs="Calibri"/>
          <w:i/>
          <w:color w:val="000000"/>
        </w:rPr>
        <w:t>avec le responsable communication</w:t>
      </w:r>
    </w:p>
    <w:p w:rsidR="00E92530" w:rsidRDefault="00E92530" w:rsidP="00E92530">
      <w:pPr>
        <w:pStyle w:val="Paragraphedeliste"/>
        <w:numPr>
          <w:ilvl w:val="0"/>
          <w:numId w:val="3"/>
        </w:numPr>
        <w:spacing w:after="160" w:line="259" w:lineRule="auto"/>
        <w:ind w:left="-567" w:hanging="146"/>
        <w:jc w:val="both"/>
        <w:rPr>
          <w:rFonts w:cs="Calibri"/>
          <w:i/>
          <w:color w:val="000000"/>
        </w:rPr>
      </w:pPr>
      <w:r>
        <w:rPr>
          <w:rFonts w:cs="Calibri"/>
          <w:i/>
          <w:color w:val="000000"/>
        </w:rPr>
        <w:t>Préparer un livret d’accueil et une procédure d’accueil et d’accompagnement pour les nouvelles recrues</w:t>
      </w:r>
    </w:p>
    <w:p w:rsidR="00E92530" w:rsidRDefault="00E92530" w:rsidP="00E92530">
      <w:pPr>
        <w:pStyle w:val="Paragraphedeliste"/>
        <w:numPr>
          <w:ilvl w:val="0"/>
          <w:numId w:val="3"/>
        </w:numPr>
        <w:spacing w:after="160" w:line="259" w:lineRule="auto"/>
        <w:ind w:left="-567" w:hanging="146"/>
        <w:jc w:val="both"/>
        <w:rPr>
          <w:rFonts w:cs="Calibri"/>
          <w:i/>
          <w:color w:val="000000"/>
        </w:rPr>
      </w:pPr>
      <w:r>
        <w:rPr>
          <w:rFonts w:cs="Calibri"/>
          <w:i/>
          <w:color w:val="000000"/>
        </w:rPr>
        <w:t>Préparer les notes et délibérations du service, pour le conseil communautaire</w:t>
      </w:r>
    </w:p>
    <w:p w:rsidR="00E92530" w:rsidRDefault="00E92530" w:rsidP="00E92530">
      <w:pPr>
        <w:pStyle w:val="Paragraphedeliste"/>
        <w:numPr>
          <w:ilvl w:val="0"/>
          <w:numId w:val="3"/>
        </w:numPr>
        <w:spacing w:after="160" w:line="259" w:lineRule="auto"/>
        <w:ind w:left="-567" w:hanging="146"/>
        <w:jc w:val="both"/>
        <w:rPr>
          <w:rFonts w:cs="Calibri"/>
          <w:i/>
          <w:color w:val="000000"/>
        </w:rPr>
      </w:pPr>
      <w:r w:rsidRPr="00221FCB">
        <w:rPr>
          <w:rFonts w:cs="Calibri"/>
          <w:i/>
          <w:color w:val="000000"/>
        </w:rPr>
        <w:t>Assurer le suivi du tableau des effectifs du personnel et la prise des délibérations</w:t>
      </w:r>
    </w:p>
    <w:p w:rsidR="00E92530" w:rsidRPr="00E92530" w:rsidRDefault="00E92530" w:rsidP="00E92530">
      <w:pPr>
        <w:pStyle w:val="Paragraphedeliste"/>
        <w:numPr>
          <w:ilvl w:val="0"/>
          <w:numId w:val="3"/>
        </w:numPr>
        <w:spacing w:after="160" w:line="259" w:lineRule="auto"/>
        <w:ind w:left="-567" w:hanging="146"/>
        <w:jc w:val="both"/>
        <w:rPr>
          <w:rFonts w:cs="Calibri"/>
          <w:i/>
          <w:color w:val="000000"/>
        </w:rPr>
      </w:pPr>
      <w:r w:rsidRPr="00B70760">
        <w:rPr>
          <w:rFonts w:cs="Calibri"/>
          <w:i/>
          <w:color w:val="000000"/>
        </w:rPr>
        <w:t>Assurer l'élaboration et le suivi du budget de la DRH (frais de personnel, paie, formation, médecine du travail, etc.…)</w:t>
      </w:r>
      <w:bookmarkStart w:id="0" w:name="_GoBack"/>
      <w:bookmarkEnd w:id="0"/>
    </w:p>
    <w:p w:rsidR="00BB1496" w:rsidRPr="00E92530" w:rsidRDefault="00BB1496" w:rsidP="00E92530">
      <w:pPr>
        <w:pStyle w:val="Paragraphedeliste"/>
        <w:autoSpaceDE w:val="0"/>
        <w:autoSpaceDN w:val="0"/>
        <w:adjustRightInd w:val="0"/>
        <w:spacing w:after="160" w:line="259" w:lineRule="auto"/>
        <w:ind w:left="-567"/>
        <w:rPr>
          <w:rFonts w:cs="Calibri"/>
          <w:i/>
          <w:color w:val="000000"/>
        </w:rPr>
      </w:pPr>
    </w:p>
    <w:sectPr w:rsidR="00BB1496" w:rsidRPr="00E92530" w:rsidSect="00E92530">
      <w:pgSz w:w="11906" w:h="16838"/>
      <w:pgMar w:top="794" w:right="1440"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7F6"/>
    <w:multiLevelType w:val="hybridMultilevel"/>
    <w:tmpl w:val="0DFA7E72"/>
    <w:lvl w:ilvl="0" w:tplc="DA6278B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D543FA"/>
    <w:multiLevelType w:val="multilevel"/>
    <w:tmpl w:val="04F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C3923"/>
    <w:multiLevelType w:val="hybridMultilevel"/>
    <w:tmpl w:val="146A8D28"/>
    <w:lvl w:ilvl="0" w:tplc="B6289100">
      <w:numFmt w:val="bullet"/>
      <w:lvlText w:val="-"/>
      <w:lvlJc w:val="left"/>
      <w:pPr>
        <w:ind w:left="506" w:hanging="360"/>
      </w:pPr>
      <w:rPr>
        <w:rFonts w:ascii="Calibri" w:eastAsia="Calibri" w:hAnsi="Calibri" w:cs="Times New Roman" w:hint="default"/>
      </w:rPr>
    </w:lvl>
    <w:lvl w:ilvl="1" w:tplc="040C0003" w:tentative="1">
      <w:start w:val="1"/>
      <w:numFmt w:val="bullet"/>
      <w:lvlText w:val="o"/>
      <w:lvlJc w:val="left"/>
      <w:pPr>
        <w:ind w:left="1226" w:hanging="360"/>
      </w:pPr>
      <w:rPr>
        <w:rFonts w:ascii="Courier New" w:hAnsi="Courier New" w:cs="Courier New" w:hint="default"/>
      </w:rPr>
    </w:lvl>
    <w:lvl w:ilvl="2" w:tplc="040C0005" w:tentative="1">
      <w:start w:val="1"/>
      <w:numFmt w:val="bullet"/>
      <w:lvlText w:val=""/>
      <w:lvlJc w:val="left"/>
      <w:pPr>
        <w:ind w:left="1946" w:hanging="360"/>
      </w:pPr>
      <w:rPr>
        <w:rFonts w:ascii="Wingdings" w:hAnsi="Wingdings" w:hint="default"/>
      </w:rPr>
    </w:lvl>
    <w:lvl w:ilvl="3" w:tplc="040C0001" w:tentative="1">
      <w:start w:val="1"/>
      <w:numFmt w:val="bullet"/>
      <w:lvlText w:val=""/>
      <w:lvlJc w:val="left"/>
      <w:pPr>
        <w:ind w:left="2666" w:hanging="360"/>
      </w:pPr>
      <w:rPr>
        <w:rFonts w:ascii="Symbol" w:hAnsi="Symbol" w:hint="default"/>
      </w:rPr>
    </w:lvl>
    <w:lvl w:ilvl="4" w:tplc="040C0003" w:tentative="1">
      <w:start w:val="1"/>
      <w:numFmt w:val="bullet"/>
      <w:lvlText w:val="o"/>
      <w:lvlJc w:val="left"/>
      <w:pPr>
        <w:ind w:left="3386" w:hanging="360"/>
      </w:pPr>
      <w:rPr>
        <w:rFonts w:ascii="Courier New" w:hAnsi="Courier New" w:cs="Courier New" w:hint="default"/>
      </w:rPr>
    </w:lvl>
    <w:lvl w:ilvl="5" w:tplc="040C0005" w:tentative="1">
      <w:start w:val="1"/>
      <w:numFmt w:val="bullet"/>
      <w:lvlText w:val=""/>
      <w:lvlJc w:val="left"/>
      <w:pPr>
        <w:ind w:left="4106" w:hanging="360"/>
      </w:pPr>
      <w:rPr>
        <w:rFonts w:ascii="Wingdings" w:hAnsi="Wingdings" w:hint="default"/>
      </w:rPr>
    </w:lvl>
    <w:lvl w:ilvl="6" w:tplc="040C0001" w:tentative="1">
      <w:start w:val="1"/>
      <w:numFmt w:val="bullet"/>
      <w:lvlText w:val=""/>
      <w:lvlJc w:val="left"/>
      <w:pPr>
        <w:ind w:left="4826" w:hanging="360"/>
      </w:pPr>
      <w:rPr>
        <w:rFonts w:ascii="Symbol" w:hAnsi="Symbol" w:hint="default"/>
      </w:rPr>
    </w:lvl>
    <w:lvl w:ilvl="7" w:tplc="040C0003" w:tentative="1">
      <w:start w:val="1"/>
      <w:numFmt w:val="bullet"/>
      <w:lvlText w:val="o"/>
      <w:lvlJc w:val="left"/>
      <w:pPr>
        <w:ind w:left="5546" w:hanging="360"/>
      </w:pPr>
      <w:rPr>
        <w:rFonts w:ascii="Courier New" w:hAnsi="Courier New" w:cs="Courier New" w:hint="default"/>
      </w:rPr>
    </w:lvl>
    <w:lvl w:ilvl="8" w:tplc="040C0005" w:tentative="1">
      <w:start w:val="1"/>
      <w:numFmt w:val="bullet"/>
      <w:lvlText w:val=""/>
      <w:lvlJc w:val="left"/>
      <w:pPr>
        <w:ind w:left="626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EE"/>
    <w:rsid w:val="00270913"/>
    <w:rsid w:val="00275CDC"/>
    <w:rsid w:val="006339EE"/>
    <w:rsid w:val="009E4867"/>
    <w:rsid w:val="00BB1496"/>
    <w:rsid w:val="00C936E3"/>
    <w:rsid w:val="00E92530"/>
    <w:rsid w:val="00F02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547C"/>
  <w15:docId w15:val="{389F1FC6-27B4-4800-AE31-AECFAB29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customStyle="1" w:styleId="Default">
    <w:name w:val="Default"/>
    <w:rsid w:val="00BB1496"/>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E925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35</TotalTime>
  <Pages>2</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BENATAR</dc:creator>
  <cp:keywords/>
  <dc:description/>
  <cp:lastModifiedBy>Eric BENATAR</cp:lastModifiedBy>
  <cp:revision>5</cp:revision>
  <cp:lastPrinted>2022-01-17T10:28:00Z</cp:lastPrinted>
  <dcterms:created xsi:type="dcterms:W3CDTF">2022-01-17T09:56:00Z</dcterms:created>
  <dcterms:modified xsi:type="dcterms:W3CDTF">2022-05-02T08:02:00Z</dcterms:modified>
</cp:coreProperties>
</file>